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F8FD" w14:textId="77777777" w:rsidR="00963468" w:rsidRDefault="00000000">
      <w:pPr>
        <w:pStyle w:val="Tablecaption"/>
        <w:spacing w:before="326" w:after="326"/>
        <w:rPr>
          <w:rFonts w:eastAsia="Songti SC"/>
        </w:rPr>
      </w:pPr>
      <w:r>
        <w:rPr>
          <w:rFonts w:eastAsia="Songti SC"/>
        </w:rPr>
        <w:t>Supplementary Table 1. The result of univariate Cox regression analysis.</w:t>
      </w:r>
    </w:p>
    <w:tbl>
      <w:tblPr>
        <w:tblStyle w:val="ab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1241"/>
        <w:gridCol w:w="737"/>
        <w:gridCol w:w="810"/>
        <w:gridCol w:w="737"/>
        <w:gridCol w:w="737"/>
        <w:gridCol w:w="737"/>
        <w:gridCol w:w="810"/>
        <w:gridCol w:w="737"/>
        <w:gridCol w:w="1041"/>
        <w:gridCol w:w="1065"/>
      </w:tblGrid>
      <w:tr w:rsidR="00963468" w14:paraId="45A5A630" w14:textId="77777777">
        <w:trPr>
          <w:jc w:val="center"/>
        </w:trPr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5CDE3" w14:textId="77777777" w:rsidR="00963468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Gene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85E5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Coefficient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850DA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se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290D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z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5330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</w:rPr>
              <w:t>P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30C1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A16C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HRse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7D6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HRz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1E79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HRp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DDDA0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HRCILL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C1A30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HRCIUL</w:t>
            </w:r>
          </w:p>
        </w:tc>
      </w:tr>
      <w:tr w:rsidR="00963468" w14:paraId="5C7657E6" w14:textId="77777777">
        <w:trPr>
          <w:jc w:val="center"/>
        </w:trPr>
        <w:tc>
          <w:tcPr>
            <w:tcW w:w="761" w:type="pct"/>
            <w:tcBorders>
              <w:top w:val="single" w:sz="4" w:space="0" w:color="auto"/>
            </w:tcBorders>
            <w:vAlign w:val="center"/>
          </w:tcPr>
          <w:p w14:paraId="7EE557ED" w14:textId="77777777" w:rsidR="00963468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ATG4D</w:t>
            </w:r>
          </w:p>
        </w:tc>
        <w:tc>
          <w:tcPr>
            <w:tcW w:w="608" w:type="pct"/>
            <w:tcBorders>
              <w:top w:val="single" w:sz="4" w:space="0" w:color="auto"/>
            </w:tcBorders>
            <w:vAlign w:val="center"/>
          </w:tcPr>
          <w:p w14:paraId="3F6B0CC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-0.251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08D69E9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0.115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2C8ECE5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-2.179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7D8E9E0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0.029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63510B6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0.778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372FED66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0.09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14:paraId="44B3409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-2.477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2BC2A9B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0.013</w:t>
            </w:r>
          </w:p>
        </w:tc>
        <w:tc>
          <w:tcPr>
            <w:tcW w:w="510" w:type="pct"/>
            <w:tcBorders>
              <w:top w:val="single" w:sz="4" w:space="0" w:color="auto"/>
            </w:tcBorders>
            <w:vAlign w:val="center"/>
          </w:tcPr>
          <w:p w14:paraId="65F5B3C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0.621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1DFF0BD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0.975</w:t>
            </w:r>
          </w:p>
        </w:tc>
      </w:tr>
      <w:tr w:rsidR="00963468" w14:paraId="4DA4E91A" w14:textId="77777777">
        <w:trPr>
          <w:jc w:val="center"/>
        </w:trPr>
        <w:tc>
          <w:tcPr>
            <w:tcW w:w="761" w:type="pct"/>
            <w:vAlign w:val="center"/>
          </w:tcPr>
          <w:p w14:paraId="43170B1D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CXCR4</w:t>
            </w:r>
          </w:p>
        </w:tc>
        <w:tc>
          <w:tcPr>
            <w:tcW w:w="608" w:type="pct"/>
            <w:vAlign w:val="center"/>
          </w:tcPr>
          <w:p w14:paraId="66123B56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0.175</w:t>
            </w:r>
          </w:p>
        </w:tc>
        <w:tc>
          <w:tcPr>
            <w:tcW w:w="361" w:type="pct"/>
            <w:vAlign w:val="center"/>
          </w:tcPr>
          <w:p w14:paraId="647B505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0.066</w:t>
            </w:r>
          </w:p>
        </w:tc>
        <w:tc>
          <w:tcPr>
            <w:tcW w:w="397" w:type="pct"/>
            <w:vAlign w:val="center"/>
          </w:tcPr>
          <w:p w14:paraId="69C634B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2.63</w:t>
            </w:r>
          </w:p>
        </w:tc>
        <w:tc>
          <w:tcPr>
            <w:tcW w:w="361" w:type="pct"/>
            <w:vAlign w:val="center"/>
          </w:tcPr>
          <w:p w14:paraId="73E0DD7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0.009</w:t>
            </w:r>
          </w:p>
        </w:tc>
        <w:tc>
          <w:tcPr>
            <w:tcW w:w="361" w:type="pct"/>
            <w:vAlign w:val="center"/>
          </w:tcPr>
          <w:p w14:paraId="149C222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1.191</w:t>
            </w:r>
          </w:p>
        </w:tc>
        <w:tc>
          <w:tcPr>
            <w:tcW w:w="361" w:type="pct"/>
            <w:vAlign w:val="center"/>
          </w:tcPr>
          <w:p w14:paraId="44D6ED70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0.079</w:t>
            </w:r>
          </w:p>
        </w:tc>
        <w:tc>
          <w:tcPr>
            <w:tcW w:w="397" w:type="pct"/>
            <w:vAlign w:val="center"/>
          </w:tcPr>
          <w:p w14:paraId="045FAF2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2.414</w:t>
            </w:r>
          </w:p>
        </w:tc>
        <w:tc>
          <w:tcPr>
            <w:tcW w:w="361" w:type="pct"/>
            <w:vAlign w:val="center"/>
          </w:tcPr>
          <w:p w14:paraId="65CFB10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0.016</w:t>
            </w:r>
          </w:p>
        </w:tc>
        <w:tc>
          <w:tcPr>
            <w:tcW w:w="510" w:type="pct"/>
            <w:vAlign w:val="center"/>
          </w:tcPr>
          <w:p w14:paraId="6BC834E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1.045</w:t>
            </w:r>
          </w:p>
        </w:tc>
        <w:tc>
          <w:tcPr>
            <w:tcW w:w="523" w:type="pct"/>
            <w:vAlign w:val="center"/>
          </w:tcPr>
          <w:p w14:paraId="7AA2ABC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1.356</w:t>
            </w:r>
          </w:p>
        </w:tc>
      </w:tr>
      <w:tr w:rsidR="00963468" w14:paraId="12D85EFC" w14:textId="77777777">
        <w:trPr>
          <w:jc w:val="center"/>
        </w:trPr>
        <w:tc>
          <w:tcPr>
            <w:tcW w:w="761" w:type="pct"/>
            <w:vAlign w:val="center"/>
          </w:tcPr>
          <w:p w14:paraId="4A8F755E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DLC1</w:t>
            </w:r>
          </w:p>
        </w:tc>
        <w:tc>
          <w:tcPr>
            <w:tcW w:w="608" w:type="pct"/>
            <w:vAlign w:val="center"/>
          </w:tcPr>
          <w:p w14:paraId="7C9678B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0.18</w:t>
            </w:r>
          </w:p>
        </w:tc>
        <w:tc>
          <w:tcPr>
            <w:tcW w:w="361" w:type="pct"/>
            <w:vAlign w:val="center"/>
          </w:tcPr>
          <w:p w14:paraId="33A17E43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0.074</w:t>
            </w:r>
          </w:p>
        </w:tc>
        <w:tc>
          <w:tcPr>
            <w:tcW w:w="397" w:type="pct"/>
            <w:vAlign w:val="center"/>
          </w:tcPr>
          <w:p w14:paraId="5575A75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2.442</w:t>
            </w:r>
          </w:p>
        </w:tc>
        <w:tc>
          <w:tcPr>
            <w:tcW w:w="361" w:type="pct"/>
            <w:vAlign w:val="center"/>
          </w:tcPr>
          <w:p w14:paraId="1DA13D4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0.015</w:t>
            </w:r>
          </w:p>
        </w:tc>
        <w:tc>
          <w:tcPr>
            <w:tcW w:w="361" w:type="pct"/>
            <w:vAlign w:val="center"/>
          </w:tcPr>
          <w:p w14:paraId="4DB9692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1.198</w:t>
            </w:r>
          </w:p>
        </w:tc>
        <w:tc>
          <w:tcPr>
            <w:tcW w:w="361" w:type="pct"/>
            <w:vAlign w:val="center"/>
          </w:tcPr>
          <w:p w14:paraId="5D0396C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0.089</w:t>
            </w:r>
          </w:p>
        </w:tc>
        <w:tc>
          <w:tcPr>
            <w:tcW w:w="397" w:type="pct"/>
            <w:vAlign w:val="center"/>
          </w:tcPr>
          <w:p w14:paraId="6DBCC83A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2.235</w:t>
            </w:r>
          </w:p>
        </w:tc>
        <w:tc>
          <w:tcPr>
            <w:tcW w:w="361" w:type="pct"/>
            <w:vAlign w:val="center"/>
          </w:tcPr>
          <w:p w14:paraId="7E5A5B2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0.025</w:t>
            </w:r>
          </w:p>
        </w:tc>
        <w:tc>
          <w:tcPr>
            <w:tcW w:w="510" w:type="pct"/>
            <w:vAlign w:val="center"/>
          </w:tcPr>
          <w:p w14:paraId="6B6780DE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1.036</w:t>
            </w:r>
          </w:p>
        </w:tc>
        <w:tc>
          <w:tcPr>
            <w:tcW w:w="523" w:type="pct"/>
            <w:vAlign w:val="center"/>
          </w:tcPr>
          <w:p w14:paraId="7CC7AA2C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1.385</w:t>
            </w:r>
          </w:p>
        </w:tc>
      </w:tr>
      <w:tr w:rsidR="00963468" w14:paraId="5271C5D9" w14:textId="77777777">
        <w:trPr>
          <w:jc w:val="center"/>
        </w:trPr>
        <w:tc>
          <w:tcPr>
            <w:tcW w:w="761" w:type="pct"/>
            <w:vAlign w:val="center"/>
          </w:tcPr>
          <w:p w14:paraId="11C0ACE9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GABARAPL2</w:t>
            </w:r>
          </w:p>
        </w:tc>
        <w:tc>
          <w:tcPr>
            <w:tcW w:w="608" w:type="pct"/>
            <w:vAlign w:val="center"/>
          </w:tcPr>
          <w:p w14:paraId="27B62570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0.327</w:t>
            </w:r>
          </w:p>
        </w:tc>
        <w:tc>
          <w:tcPr>
            <w:tcW w:w="361" w:type="pct"/>
            <w:vAlign w:val="center"/>
          </w:tcPr>
          <w:p w14:paraId="11C6F56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0.157</w:t>
            </w:r>
          </w:p>
        </w:tc>
        <w:tc>
          <w:tcPr>
            <w:tcW w:w="397" w:type="pct"/>
            <w:vAlign w:val="center"/>
          </w:tcPr>
          <w:p w14:paraId="18C167B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2.085</w:t>
            </w:r>
          </w:p>
        </w:tc>
        <w:tc>
          <w:tcPr>
            <w:tcW w:w="361" w:type="pct"/>
            <w:vAlign w:val="center"/>
          </w:tcPr>
          <w:p w14:paraId="4EB444D3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0.037</w:t>
            </w:r>
          </w:p>
        </w:tc>
        <w:tc>
          <w:tcPr>
            <w:tcW w:w="361" w:type="pct"/>
            <w:vAlign w:val="center"/>
          </w:tcPr>
          <w:p w14:paraId="74C123B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1.386</w:t>
            </w:r>
          </w:p>
        </w:tc>
        <w:tc>
          <w:tcPr>
            <w:tcW w:w="361" w:type="pct"/>
            <w:vAlign w:val="center"/>
          </w:tcPr>
          <w:p w14:paraId="30845E9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0.217</w:t>
            </w:r>
          </w:p>
        </w:tc>
        <w:tc>
          <w:tcPr>
            <w:tcW w:w="397" w:type="pct"/>
            <w:vAlign w:val="center"/>
          </w:tcPr>
          <w:p w14:paraId="612D1CA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1.779</w:t>
            </w:r>
          </w:p>
        </w:tc>
        <w:tc>
          <w:tcPr>
            <w:tcW w:w="361" w:type="pct"/>
            <w:vAlign w:val="center"/>
          </w:tcPr>
          <w:p w14:paraId="1AB1C236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0.075</w:t>
            </w:r>
          </w:p>
        </w:tc>
        <w:tc>
          <w:tcPr>
            <w:tcW w:w="510" w:type="pct"/>
            <w:vAlign w:val="center"/>
          </w:tcPr>
          <w:p w14:paraId="30744F4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1.02</w:t>
            </w:r>
          </w:p>
        </w:tc>
        <w:tc>
          <w:tcPr>
            <w:tcW w:w="523" w:type="pct"/>
            <w:vAlign w:val="center"/>
          </w:tcPr>
          <w:p w14:paraId="791269C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1.884</w:t>
            </w:r>
          </w:p>
        </w:tc>
      </w:tr>
      <w:tr w:rsidR="00963468" w14:paraId="40C70066" w14:textId="77777777">
        <w:trPr>
          <w:jc w:val="center"/>
        </w:trPr>
        <w:tc>
          <w:tcPr>
            <w:tcW w:w="761" w:type="pct"/>
            <w:vAlign w:val="center"/>
          </w:tcPr>
          <w:p w14:paraId="71BFF0B8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GRID1</w:t>
            </w:r>
          </w:p>
        </w:tc>
        <w:tc>
          <w:tcPr>
            <w:tcW w:w="608" w:type="pct"/>
            <w:vAlign w:val="center"/>
          </w:tcPr>
          <w:p w14:paraId="6B82A95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</w:t>
            </w:r>
          </w:p>
        </w:tc>
        <w:tc>
          <w:tcPr>
            <w:tcW w:w="361" w:type="pct"/>
            <w:vAlign w:val="center"/>
          </w:tcPr>
          <w:p w14:paraId="0EA7816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0.049</w:t>
            </w:r>
          </w:p>
        </w:tc>
        <w:tc>
          <w:tcPr>
            <w:tcW w:w="397" w:type="pct"/>
            <w:vAlign w:val="center"/>
          </w:tcPr>
          <w:p w14:paraId="4B1BACDF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2.027</w:t>
            </w:r>
          </w:p>
        </w:tc>
        <w:tc>
          <w:tcPr>
            <w:tcW w:w="361" w:type="pct"/>
            <w:vAlign w:val="center"/>
          </w:tcPr>
          <w:p w14:paraId="7FC3D52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0.043</w:t>
            </w:r>
          </w:p>
        </w:tc>
        <w:tc>
          <w:tcPr>
            <w:tcW w:w="361" w:type="pct"/>
            <w:vAlign w:val="center"/>
          </w:tcPr>
          <w:p w14:paraId="16D539D3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1.105</w:t>
            </w:r>
          </w:p>
        </w:tc>
        <w:tc>
          <w:tcPr>
            <w:tcW w:w="361" w:type="pct"/>
            <w:vAlign w:val="center"/>
          </w:tcPr>
          <w:p w14:paraId="0D18027C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0.054</w:t>
            </w:r>
          </w:p>
        </w:tc>
        <w:tc>
          <w:tcPr>
            <w:tcW w:w="397" w:type="pct"/>
            <w:vAlign w:val="center"/>
          </w:tcPr>
          <w:p w14:paraId="6D2416A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1.929</w:t>
            </w:r>
          </w:p>
        </w:tc>
        <w:tc>
          <w:tcPr>
            <w:tcW w:w="361" w:type="pct"/>
            <w:vAlign w:val="center"/>
          </w:tcPr>
          <w:p w14:paraId="1C86DD9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0.054</w:t>
            </w:r>
          </w:p>
        </w:tc>
        <w:tc>
          <w:tcPr>
            <w:tcW w:w="510" w:type="pct"/>
            <w:vAlign w:val="center"/>
          </w:tcPr>
          <w:p w14:paraId="7CEEBABF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1.003</w:t>
            </w:r>
          </w:p>
        </w:tc>
        <w:tc>
          <w:tcPr>
            <w:tcW w:w="523" w:type="pct"/>
            <w:vAlign w:val="center"/>
          </w:tcPr>
          <w:p w14:paraId="6D7F1EA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1.217</w:t>
            </w:r>
          </w:p>
        </w:tc>
      </w:tr>
      <w:tr w:rsidR="00963468" w14:paraId="364D514E" w14:textId="77777777">
        <w:trPr>
          <w:jc w:val="center"/>
        </w:trPr>
        <w:tc>
          <w:tcPr>
            <w:tcW w:w="761" w:type="pct"/>
            <w:vAlign w:val="center"/>
          </w:tcPr>
          <w:p w14:paraId="2D6710EA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HSPB8</w:t>
            </w:r>
          </w:p>
        </w:tc>
        <w:tc>
          <w:tcPr>
            <w:tcW w:w="608" w:type="pct"/>
            <w:vAlign w:val="center"/>
          </w:tcPr>
          <w:p w14:paraId="66009BE6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0.099</w:t>
            </w:r>
          </w:p>
        </w:tc>
        <w:tc>
          <w:tcPr>
            <w:tcW w:w="361" w:type="pct"/>
            <w:vAlign w:val="center"/>
          </w:tcPr>
          <w:p w14:paraId="4069BDEA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0.041</w:t>
            </w:r>
          </w:p>
        </w:tc>
        <w:tc>
          <w:tcPr>
            <w:tcW w:w="397" w:type="pct"/>
            <w:vAlign w:val="center"/>
          </w:tcPr>
          <w:p w14:paraId="33A7A16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2.429</w:t>
            </w:r>
          </w:p>
        </w:tc>
        <w:tc>
          <w:tcPr>
            <w:tcW w:w="361" w:type="pct"/>
            <w:vAlign w:val="center"/>
          </w:tcPr>
          <w:p w14:paraId="40E8061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0.015</w:t>
            </w:r>
          </w:p>
        </w:tc>
        <w:tc>
          <w:tcPr>
            <w:tcW w:w="361" w:type="pct"/>
            <w:vAlign w:val="center"/>
          </w:tcPr>
          <w:p w14:paraId="203EB577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1.104</w:t>
            </w:r>
          </w:p>
        </w:tc>
        <w:tc>
          <w:tcPr>
            <w:tcW w:w="361" w:type="pct"/>
            <w:vAlign w:val="center"/>
          </w:tcPr>
          <w:p w14:paraId="20C45B8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0.045</w:t>
            </w:r>
          </w:p>
        </w:tc>
        <w:tc>
          <w:tcPr>
            <w:tcW w:w="397" w:type="pct"/>
            <w:vAlign w:val="center"/>
          </w:tcPr>
          <w:p w14:paraId="27F897A6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2.313</w:t>
            </w:r>
          </w:p>
        </w:tc>
        <w:tc>
          <w:tcPr>
            <w:tcW w:w="361" w:type="pct"/>
            <w:vAlign w:val="center"/>
          </w:tcPr>
          <w:p w14:paraId="06DE7EF8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0.021</w:t>
            </w:r>
          </w:p>
        </w:tc>
        <w:tc>
          <w:tcPr>
            <w:tcW w:w="510" w:type="pct"/>
            <w:vAlign w:val="center"/>
          </w:tcPr>
          <w:p w14:paraId="20B9A46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1.019</w:t>
            </w:r>
          </w:p>
        </w:tc>
        <w:tc>
          <w:tcPr>
            <w:tcW w:w="523" w:type="pct"/>
            <w:vAlign w:val="center"/>
          </w:tcPr>
          <w:p w14:paraId="0CE4884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1.196</w:t>
            </w:r>
          </w:p>
        </w:tc>
      </w:tr>
      <w:tr w:rsidR="00963468" w14:paraId="15C55021" w14:textId="77777777">
        <w:trPr>
          <w:jc w:val="center"/>
        </w:trPr>
        <w:tc>
          <w:tcPr>
            <w:tcW w:w="761" w:type="pct"/>
            <w:vAlign w:val="center"/>
          </w:tcPr>
          <w:p w14:paraId="4F34EFAE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MAP1LC3C</w:t>
            </w:r>
          </w:p>
        </w:tc>
        <w:tc>
          <w:tcPr>
            <w:tcW w:w="608" w:type="pct"/>
            <w:vAlign w:val="center"/>
          </w:tcPr>
          <w:p w14:paraId="3CDBD7F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0.118</w:t>
            </w:r>
          </w:p>
        </w:tc>
        <w:tc>
          <w:tcPr>
            <w:tcW w:w="361" w:type="pct"/>
            <w:vAlign w:val="center"/>
          </w:tcPr>
          <w:p w14:paraId="58F87B23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0.054</w:t>
            </w:r>
          </w:p>
        </w:tc>
        <w:tc>
          <w:tcPr>
            <w:tcW w:w="397" w:type="pct"/>
            <w:vAlign w:val="center"/>
          </w:tcPr>
          <w:p w14:paraId="4F98E334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2.199</w:t>
            </w:r>
          </w:p>
        </w:tc>
        <w:tc>
          <w:tcPr>
            <w:tcW w:w="361" w:type="pct"/>
            <w:vAlign w:val="center"/>
          </w:tcPr>
          <w:p w14:paraId="3751148A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0.028</w:t>
            </w:r>
          </w:p>
        </w:tc>
        <w:tc>
          <w:tcPr>
            <w:tcW w:w="361" w:type="pct"/>
            <w:vAlign w:val="center"/>
          </w:tcPr>
          <w:p w14:paraId="3C8DB305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1.125</w:t>
            </w:r>
          </w:p>
        </w:tc>
        <w:tc>
          <w:tcPr>
            <w:tcW w:w="361" w:type="pct"/>
            <w:vAlign w:val="center"/>
          </w:tcPr>
          <w:p w14:paraId="2319AC32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0.06</w:t>
            </w:r>
          </w:p>
        </w:tc>
        <w:tc>
          <w:tcPr>
            <w:tcW w:w="397" w:type="pct"/>
            <w:vAlign w:val="center"/>
          </w:tcPr>
          <w:p w14:paraId="2AEFCACA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2.074</w:t>
            </w:r>
          </w:p>
        </w:tc>
        <w:tc>
          <w:tcPr>
            <w:tcW w:w="361" w:type="pct"/>
            <w:vAlign w:val="center"/>
          </w:tcPr>
          <w:p w14:paraId="4C436BF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0.038</w:t>
            </w:r>
          </w:p>
        </w:tc>
        <w:tc>
          <w:tcPr>
            <w:tcW w:w="510" w:type="pct"/>
            <w:vAlign w:val="center"/>
          </w:tcPr>
          <w:p w14:paraId="5190DE1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1.013</w:t>
            </w:r>
          </w:p>
        </w:tc>
        <w:tc>
          <w:tcPr>
            <w:tcW w:w="523" w:type="pct"/>
            <w:vAlign w:val="center"/>
          </w:tcPr>
          <w:p w14:paraId="3DA59EAE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1.25</w:t>
            </w:r>
          </w:p>
        </w:tc>
      </w:tr>
      <w:tr w:rsidR="00963468" w14:paraId="4502CCC4" w14:textId="77777777">
        <w:trPr>
          <w:jc w:val="center"/>
        </w:trPr>
        <w:tc>
          <w:tcPr>
            <w:tcW w:w="761" w:type="pct"/>
            <w:vAlign w:val="center"/>
          </w:tcPr>
          <w:p w14:paraId="4D9FD070" w14:textId="77777777" w:rsidR="00963468" w:rsidRDefault="00000000">
            <w:pPr>
              <w:jc w:val="left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NRG3</w:t>
            </w:r>
          </w:p>
        </w:tc>
        <w:tc>
          <w:tcPr>
            <w:tcW w:w="608" w:type="pct"/>
            <w:vAlign w:val="center"/>
          </w:tcPr>
          <w:p w14:paraId="070C395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0.114</w:t>
            </w:r>
          </w:p>
        </w:tc>
        <w:tc>
          <w:tcPr>
            <w:tcW w:w="361" w:type="pct"/>
            <w:vAlign w:val="center"/>
          </w:tcPr>
          <w:p w14:paraId="7B00CAF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0.039</w:t>
            </w:r>
          </w:p>
        </w:tc>
        <w:tc>
          <w:tcPr>
            <w:tcW w:w="397" w:type="pct"/>
            <w:vAlign w:val="center"/>
          </w:tcPr>
          <w:p w14:paraId="687687E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2.942</w:t>
            </w:r>
          </w:p>
        </w:tc>
        <w:tc>
          <w:tcPr>
            <w:tcW w:w="361" w:type="pct"/>
            <w:vAlign w:val="center"/>
          </w:tcPr>
          <w:p w14:paraId="264932B1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0.003</w:t>
            </w:r>
          </w:p>
        </w:tc>
        <w:tc>
          <w:tcPr>
            <w:tcW w:w="361" w:type="pct"/>
            <w:vAlign w:val="center"/>
          </w:tcPr>
          <w:p w14:paraId="612A6E7D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1.12</w:t>
            </w:r>
          </w:p>
        </w:tc>
        <w:tc>
          <w:tcPr>
            <w:tcW w:w="361" w:type="pct"/>
            <w:vAlign w:val="center"/>
          </w:tcPr>
          <w:p w14:paraId="33DDA879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0.043</w:t>
            </w:r>
          </w:p>
        </w:tc>
        <w:tc>
          <w:tcPr>
            <w:tcW w:w="397" w:type="pct"/>
            <w:vAlign w:val="center"/>
          </w:tcPr>
          <w:p w14:paraId="5994F57C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2.781</w:t>
            </w:r>
          </w:p>
        </w:tc>
        <w:tc>
          <w:tcPr>
            <w:tcW w:w="361" w:type="pct"/>
            <w:vAlign w:val="center"/>
          </w:tcPr>
          <w:p w14:paraId="429A737C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0.005</w:t>
            </w:r>
          </w:p>
        </w:tc>
        <w:tc>
          <w:tcPr>
            <w:tcW w:w="510" w:type="pct"/>
            <w:vAlign w:val="center"/>
          </w:tcPr>
          <w:p w14:paraId="3A4D22EE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1.039</w:t>
            </w:r>
          </w:p>
        </w:tc>
        <w:tc>
          <w:tcPr>
            <w:tcW w:w="523" w:type="pct"/>
            <w:vAlign w:val="center"/>
          </w:tcPr>
          <w:p w14:paraId="3C41D7DB" w14:textId="77777777" w:rsidR="00963468" w:rsidRDefault="000000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</w:rPr>
              <w:t>1.208</w:t>
            </w:r>
          </w:p>
        </w:tc>
      </w:tr>
    </w:tbl>
    <w:p w14:paraId="17765DBD" w14:textId="77777777" w:rsidR="00963468" w:rsidRDefault="00963468">
      <w:pPr>
        <w:pStyle w:val="Tablefooter"/>
        <w:rPr>
          <w:rFonts w:eastAsia="Songti SC"/>
        </w:rPr>
      </w:pPr>
    </w:p>
    <w:p w14:paraId="32F6C9AB" w14:textId="77777777" w:rsidR="00963468" w:rsidRDefault="00963468">
      <w:pPr>
        <w:pStyle w:val="Tablefooter"/>
        <w:rPr>
          <w:rFonts w:eastAsia="Songti SC"/>
        </w:rPr>
      </w:pPr>
    </w:p>
    <w:p w14:paraId="40A36CD4" w14:textId="77777777" w:rsidR="00963468" w:rsidRDefault="00000000">
      <w:pPr>
        <w:pStyle w:val="Tablecaption"/>
        <w:spacing w:before="326" w:after="326"/>
        <w:rPr>
          <w:rFonts w:eastAsia="Songti SC"/>
        </w:rPr>
      </w:pPr>
      <w:r>
        <w:rPr>
          <w:rFonts w:eastAsia="Songti SC"/>
        </w:rPr>
        <w:t>Supplementary Table 2. Autophagy-related DEGs in GC.</w:t>
      </w:r>
    </w:p>
    <w:tbl>
      <w:tblPr>
        <w:tblStyle w:val="ab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357"/>
        <w:gridCol w:w="1288"/>
        <w:gridCol w:w="1357"/>
        <w:gridCol w:w="1288"/>
        <w:gridCol w:w="1288"/>
        <w:gridCol w:w="1357"/>
        <w:gridCol w:w="851"/>
      </w:tblGrid>
      <w:tr w:rsidR="00963468" w14:paraId="5EA5D77C" w14:textId="77777777">
        <w:trPr>
          <w:trHeight w:val="312"/>
          <w:jc w:val="center"/>
        </w:trPr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</w:tcPr>
          <w:p w14:paraId="5892D456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gene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13E8C07C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</w:rPr>
              <w:t>logFC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632D1555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</w:rPr>
              <w:t>AveEx</w:t>
            </w:r>
            <w:r>
              <w:rPr>
                <w:rFonts w:ascii="Times New Roman" w:hAnsi="Times New Roman" w:cs="Times New Roman"/>
                <w:i/>
                <w:kern w:val="0"/>
                <w:sz w:val="20"/>
              </w:rPr>
              <w:t>p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r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5398583C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t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167DE76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P. Value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14:paraId="7722A8E3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</w:rPr>
              <w:t>adj.P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</w:rPr>
              <w:t>. Val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14:paraId="07B60A33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B</w:t>
            </w: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</w:tcPr>
          <w:p w14:paraId="6DB1F235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change</w:t>
            </w:r>
          </w:p>
        </w:tc>
      </w:tr>
      <w:tr w:rsidR="00963468" w14:paraId="366776B5" w14:textId="77777777">
        <w:trPr>
          <w:trHeight w:val="312"/>
          <w:jc w:val="center"/>
        </w:trPr>
        <w:tc>
          <w:tcPr>
            <w:tcW w:w="695" w:type="pct"/>
            <w:tcBorders>
              <w:top w:val="single" w:sz="4" w:space="0" w:color="auto"/>
            </w:tcBorders>
          </w:tcPr>
          <w:p w14:paraId="1B48902F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ATG4D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14:paraId="49D0104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-0.403627597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4E0D25E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9.24562758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14:paraId="69749610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-3.257523039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38ADE105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0.001217364</w:t>
            </w:r>
          </w:p>
        </w:tc>
        <w:tc>
          <w:tcPr>
            <w:tcW w:w="631" w:type="pct"/>
            <w:tcBorders>
              <w:top w:val="single" w:sz="4" w:space="0" w:color="auto"/>
            </w:tcBorders>
          </w:tcPr>
          <w:p w14:paraId="019E444D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0.003101379</w:t>
            </w:r>
          </w:p>
        </w:tc>
        <w:tc>
          <w:tcPr>
            <w:tcW w:w="665" w:type="pct"/>
            <w:tcBorders>
              <w:top w:val="single" w:sz="4" w:space="0" w:color="auto"/>
            </w:tcBorders>
          </w:tcPr>
          <w:p w14:paraId="2FAEFC6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-2.268993688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14:paraId="67154791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NOT</w:t>
            </w:r>
          </w:p>
        </w:tc>
      </w:tr>
      <w:tr w:rsidR="00963468" w14:paraId="6DFD2092" w14:textId="77777777">
        <w:trPr>
          <w:trHeight w:val="312"/>
          <w:jc w:val="center"/>
        </w:trPr>
        <w:tc>
          <w:tcPr>
            <w:tcW w:w="695" w:type="pct"/>
          </w:tcPr>
          <w:p w14:paraId="3A41C4A3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CXCR4</w:t>
            </w:r>
          </w:p>
        </w:tc>
        <w:tc>
          <w:tcPr>
            <w:tcW w:w="665" w:type="pct"/>
          </w:tcPr>
          <w:p w14:paraId="0821749D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1.199149379</w:t>
            </w:r>
          </w:p>
        </w:tc>
        <w:tc>
          <w:tcPr>
            <w:tcW w:w="631" w:type="pct"/>
          </w:tcPr>
          <w:p w14:paraId="068364E2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10.84184504</w:t>
            </w:r>
          </w:p>
        </w:tc>
        <w:tc>
          <w:tcPr>
            <w:tcW w:w="665" w:type="pct"/>
          </w:tcPr>
          <w:p w14:paraId="79C1EE4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3.185712908</w:t>
            </w:r>
          </w:p>
        </w:tc>
        <w:tc>
          <w:tcPr>
            <w:tcW w:w="631" w:type="pct"/>
          </w:tcPr>
          <w:p w14:paraId="1FDEA170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0.001554324</w:t>
            </w:r>
          </w:p>
        </w:tc>
        <w:tc>
          <w:tcPr>
            <w:tcW w:w="631" w:type="pct"/>
          </w:tcPr>
          <w:p w14:paraId="3AE40D8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0.00391324</w:t>
            </w:r>
          </w:p>
        </w:tc>
        <w:tc>
          <w:tcPr>
            <w:tcW w:w="665" w:type="pct"/>
          </w:tcPr>
          <w:p w14:paraId="59E86EC0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-2.604269542</w:t>
            </w:r>
          </w:p>
        </w:tc>
        <w:tc>
          <w:tcPr>
            <w:tcW w:w="418" w:type="pct"/>
          </w:tcPr>
          <w:p w14:paraId="44EDB31C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UP</w:t>
            </w:r>
          </w:p>
        </w:tc>
      </w:tr>
      <w:tr w:rsidR="00963468" w14:paraId="78190E00" w14:textId="77777777">
        <w:trPr>
          <w:trHeight w:val="312"/>
          <w:jc w:val="center"/>
        </w:trPr>
        <w:tc>
          <w:tcPr>
            <w:tcW w:w="695" w:type="pct"/>
          </w:tcPr>
          <w:p w14:paraId="22D7745B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DLC1</w:t>
            </w:r>
          </w:p>
        </w:tc>
        <w:tc>
          <w:tcPr>
            <w:tcW w:w="665" w:type="pct"/>
          </w:tcPr>
          <w:p w14:paraId="3E978F8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-0.617126865</w:t>
            </w:r>
          </w:p>
        </w:tc>
        <w:tc>
          <w:tcPr>
            <w:tcW w:w="631" w:type="pct"/>
          </w:tcPr>
          <w:p w14:paraId="5769873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10.22515526</w:t>
            </w:r>
          </w:p>
        </w:tc>
        <w:tc>
          <w:tcPr>
            <w:tcW w:w="665" w:type="pct"/>
          </w:tcPr>
          <w:p w14:paraId="0675B8D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-3.26462877</w:t>
            </w:r>
          </w:p>
        </w:tc>
        <w:tc>
          <w:tcPr>
            <w:tcW w:w="631" w:type="pct"/>
          </w:tcPr>
          <w:p w14:paraId="6D40610C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0.001187995</w:t>
            </w:r>
          </w:p>
        </w:tc>
        <w:tc>
          <w:tcPr>
            <w:tcW w:w="631" w:type="pct"/>
          </w:tcPr>
          <w:p w14:paraId="59D806DD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0.003063024</w:t>
            </w:r>
          </w:p>
        </w:tc>
        <w:tc>
          <w:tcPr>
            <w:tcW w:w="665" w:type="pct"/>
          </w:tcPr>
          <w:p w14:paraId="4F8C2FB7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-2.40728084</w:t>
            </w:r>
          </w:p>
        </w:tc>
        <w:tc>
          <w:tcPr>
            <w:tcW w:w="418" w:type="pct"/>
          </w:tcPr>
          <w:p w14:paraId="500F5AB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NOT</w:t>
            </w:r>
          </w:p>
        </w:tc>
      </w:tr>
      <w:tr w:rsidR="00963468" w14:paraId="4F4C1EBD" w14:textId="77777777">
        <w:trPr>
          <w:trHeight w:val="312"/>
          <w:jc w:val="center"/>
        </w:trPr>
        <w:tc>
          <w:tcPr>
            <w:tcW w:w="695" w:type="pct"/>
          </w:tcPr>
          <w:p w14:paraId="743B142D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GABARAPL2</w:t>
            </w:r>
          </w:p>
        </w:tc>
        <w:tc>
          <w:tcPr>
            <w:tcW w:w="665" w:type="pct"/>
          </w:tcPr>
          <w:p w14:paraId="1981FE0F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-0.303163031</w:t>
            </w:r>
          </w:p>
        </w:tc>
        <w:tc>
          <w:tcPr>
            <w:tcW w:w="631" w:type="pct"/>
          </w:tcPr>
          <w:p w14:paraId="2AFC34B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10.59203801</w:t>
            </w:r>
          </w:p>
        </w:tc>
        <w:tc>
          <w:tcPr>
            <w:tcW w:w="665" w:type="pct"/>
          </w:tcPr>
          <w:p w14:paraId="287FB503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-3.543080982</w:t>
            </w:r>
          </w:p>
        </w:tc>
        <w:tc>
          <w:tcPr>
            <w:tcW w:w="631" w:type="pct"/>
          </w:tcPr>
          <w:p w14:paraId="46500E1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0.000440949</w:t>
            </w:r>
          </w:p>
        </w:tc>
        <w:tc>
          <w:tcPr>
            <w:tcW w:w="631" w:type="pct"/>
          </w:tcPr>
          <w:p w14:paraId="0838F4E1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0.00136758</w:t>
            </w:r>
          </w:p>
        </w:tc>
        <w:tc>
          <w:tcPr>
            <w:tcW w:w="665" w:type="pct"/>
          </w:tcPr>
          <w:p w14:paraId="0C170687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-1.497932325</w:t>
            </w:r>
          </w:p>
        </w:tc>
        <w:tc>
          <w:tcPr>
            <w:tcW w:w="418" w:type="pct"/>
          </w:tcPr>
          <w:p w14:paraId="6A6211A7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NOT</w:t>
            </w:r>
          </w:p>
        </w:tc>
      </w:tr>
      <w:tr w:rsidR="00963468" w14:paraId="05432FAF" w14:textId="77777777">
        <w:trPr>
          <w:trHeight w:val="312"/>
          <w:jc w:val="center"/>
        </w:trPr>
        <w:tc>
          <w:tcPr>
            <w:tcW w:w="695" w:type="pct"/>
          </w:tcPr>
          <w:p w14:paraId="36442828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GRID1</w:t>
            </w:r>
          </w:p>
        </w:tc>
        <w:tc>
          <w:tcPr>
            <w:tcW w:w="665" w:type="pct"/>
          </w:tcPr>
          <w:p w14:paraId="6FC544C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-0.585100721</w:t>
            </w:r>
          </w:p>
        </w:tc>
        <w:tc>
          <w:tcPr>
            <w:tcW w:w="631" w:type="pct"/>
          </w:tcPr>
          <w:p w14:paraId="7DED1DC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5.969511803</w:t>
            </w:r>
          </w:p>
        </w:tc>
        <w:tc>
          <w:tcPr>
            <w:tcW w:w="665" w:type="pct"/>
          </w:tcPr>
          <w:p w14:paraId="0C9C22DA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-2.273355827</w:t>
            </w:r>
          </w:p>
        </w:tc>
        <w:tc>
          <w:tcPr>
            <w:tcW w:w="631" w:type="pct"/>
          </w:tcPr>
          <w:p w14:paraId="5CF1CAA7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0.023520953</w:t>
            </w:r>
          </w:p>
        </w:tc>
        <w:tc>
          <w:tcPr>
            <w:tcW w:w="631" w:type="pct"/>
          </w:tcPr>
          <w:p w14:paraId="42F8511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0.041945699</w:t>
            </w:r>
          </w:p>
        </w:tc>
        <w:tc>
          <w:tcPr>
            <w:tcW w:w="665" w:type="pct"/>
          </w:tcPr>
          <w:p w14:paraId="4B4CCDA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-4.339989527</w:t>
            </w:r>
          </w:p>
        </w:tc>
        <w:tc>
          <w:tcPr>
            <w:tcW w:w="418" w:type="pct"/>
          </w:tcPr>
          <w:p w14:paraId="5C7B679F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NOT</w:t>
            </w:r>
          </w:p>
        </w:tc>
      </w:tr>
      <w:tr w:rsidR="00963468" w14:paraId="02218A75" w14:textId="77777777">
        <w:trPr>
          <w:trHeight w:val="297"/>
          <w:jc w:val="center"/>
        </w:trPr>
        <w:tc>
          <w:tcPr>
            <w:tcW w:w="695" w:type="pct"/>
          </w:tcPr>
          <w:p w14:paraId="7D88F5C8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HSPB8</w:t>
            </w:r>
          </w:p>
        </w:tc>
        <w:tc>
          <w:tcPr>
            <w:tcW w:w="665" w:type="pct"/>
          </w:tcPr>
          <w:p w14:paraId="0A49F61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-3.06529641</w:t>
            </w:r>
          </w:p>
        </w:tc>
        <w:tc>
          <w:tcPr>
            <w:tcW w:w="631" w:type="pct"/>
          </w:tcPr>
          <w:p w14:paraId="52738522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9.094212662</w:t>
            </w:r>
          </w:p>
        </w:tc>
        <w:tc>
          <w:tcPr>
            <w:tcW w:w="665" w:type="pct"/>
          </w:tcPr>
          <w:p w14:paraId="34C757F2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-11.25072908</w:t>
            </w:r>
          </w:p>
        </w:tc>
        <w:tc>
          <w:tcPr>
            <w:tcW w:w="631" w:type="pct"/>
          </w:tcPr>
          <w:p w14:paraId="5E85BCA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8.90E-26</w:t>
            </w:r>
          </w:p>
        </w:tc>
        <w:tc>
          <w:tcPr>
            <w:tcW w:w="631" w:type="pct"/>
          </w:tcPr>
          <w:p w14:paraId="4BA30F0F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9.53E-24</w:t>
            </w:r>
          </w:p>
        </w:tc>
        <w:tc>
          <w:tcPr>
            <w:tcW w:w="665" w:type="pct"/>
          </w:tcPr>
          <w:p w14:paraId="49859BB9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47.48141731</w:t>
            </w:r>
          </w:p>
        </w:tc>
        <w:tc>
          <w:tcPr>
            <w:tcW w:w="418" w:type="pct"/>
          </w:tcPr>
          <w:p w14:paraId="25B3E9EA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DOWN</w:t>
            </w:r>
          </w:p>
        </w:tc>
      </w:tr>
      <w:tr w:rsidR="00963468" w14:paraId="0C0E56D3" w14:textId="77777777">
        <w:trPr>
          <w:trHeight w:val="312"/>
          <w:jc w:val="center"/>
        </w:trPr>
        <w:tc>
          <w:tcPr>
            <w:tcW w:w="695" w:type="pct"/>
          </w:tcPr>
          <w:p w14:paraId="5BC952D0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MAP1LC3C</w:t>
            </w:r>
          </w:p>
        </w:tc>
        <w:tc>
          <w:tcPr>
            <w:tcW w:w="665" w:type="pct"/>
          </w:tcPr>
          <w:p w14:paraId="557AEB20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-0.785727568</w:t>
            </w:r>
          </w:p>
        </w:tc>
        <w:tc>
          <w:tcPr>
            <w:tcW w:w="631" w:type="pct"/>
          </w:tcPr>
          <w:p w14:paraId="679B1B3D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2.342980826</w:t>
            </w:r>
          </w:p>
        </w:tc>
        <w:tc>
          <w:tcPr>
            <w:tcW w:w="665" w:type="pct"/>
          </w:tcPr>
          <w:p w14:paraId="4470F39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-3.484473737</w:t>
            </w:r>
          </w:p>
        </w:tc>
        <w:tc>
          <w:tcPr>
            <w:tcW w:w="631" w:type="pct"/>
          </w:tcPr>
          <w:p w14:paraId="3C3DA812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0.000546235</w:t>
            </w:r>
          </w:p>
        </w:tc>
        <w:tc>
          <w:tcPr>
            <w:tcW w:w="631" w:type="pct"/>
          </w:tcPr>
          <w:p w14:paraId="24658791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0.001646399</w:t>
            </w:r>
          </w:p>
        </w:tc>
        <w:tc>
          <w:tcPr>
            <w:tcW w:w="665" w:type="pct"/>
          </w:tcPr>
          <w:p w14:paraId="660E950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-0.717699439</w:t>
            </w:r>
          </w:p>
        </w:tc>
        <w:tc>
          <w:tcPr>
            <w:tcW w:w="418" w:type="pct"/>
          </w:tcPr>
          <w:p w14:paraId="5877EEBB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NOT</w:t>
            </w:r>
          </w:p>
        </w:tc>
      </w:tr>
      <w:tr w:rsidR="00963468" w14:paraId="2AB3CC62" w14:textId="77777777">
        <w:trPr>
          <w:trHeight w:val="312"/>
          <w:jc w:val="center"/>
        </w:trPr>
        <w:tc>
          <w:tcPr>
            <w:tcW w:w="695" w:type="pct"/>
          </w:tcPr>
          <w:p w14:paraId="1D259CCB" w14:textId="77777777" w:rsidR="00963468" w:rsidRDefault="00000000">
            <w:pPr>
              <w:jc w:val="left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NRG3</w:t>
            </w:r>
          </w:p>
        </w:tc>
        <w:tc>
          <w:tcPr>
            <w:tcW w:w="665" w:type="pct"/>
          </w:tcPr>
          <w:p w14:paraId="46FCDDC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-1.454980163</w:t>
            </w:r>
          </w:p>
        </w:tc>
        <w:tc>
          <w:tcPr>
            <w:tcW w:w="631" w:type="pct"/>
          </w:tcPr>
          <w:p w14:paraId="6DD5FB4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2.67113622</w:t>
            </w:r>
          </w:p>
        </w:tc>
        <w:tc>
          <w:tcPr>
            <w:tcW w:w="665" w:type="pct"/>
          </w:tcPr>
          <w:p w14:paraId="4516C683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-4.951059615</w:t>
            </w:r>
          </w:p>
        </w:tc>
        <w:tc>
          <w:tcPr>
            <w:tcW w:w="631" w:type="pct"/>
          </w:tcPr>
          <w:p w14:paraId="15CA6E14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1.08E-06</w:t>
            </w:r>
          </w:p>
        </w:tc>
        <w:tc>
          <w:tcPr>
            <w:tcW w:w="631" w:type="pct"/>
          </w:tcPr>
          <w:p w14:paraId="11EDAA9E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5.78E-06</w:t>
            </w:r>
          </w:p>
        </w:tc>
        <w:tc>
          <w:tcPr>
            <w:tcW w:w="665" w:type="pct"/>
          </w:tcPr>
          <w:p w14:paraId="65B72F76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5.066932044</w:t>
            </w:r>
          </w:p>
        </w:tc>
        <w:tc>
          <w:tcPr>
            <w:tcW w:w="418" w:type="pct"/>
          </w:tcPr>
          <w:p w14:paraId="3FA4A752" w14:textId="77777777" w:rsidR="00963468" w:rsidRDefault="00000000">
            <w:pPr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DOWN</w:t>
            </w:r>
          </w:p>
        </w:tc>
      </w:tr>
    </w:tbl>
    <w:p w14:paraId="4EB48C0A" w14:textId="77777777" w:rsidR="00963468" w:rsidRDefault="00963468">
      <w:pPr>
        <w:pStyle w:val="Tablefooter"/>
        <w:rPr>
          <w:rFonts w:eastAsia="Songti SC"/>
        </w:rPr>
      </w:pPr>
    </w:p>
    <w:p w14:paraId="7F6D3D8F" w14:textId="77777777" w:rsidR="00963468" w:rsidRDefault="00963468">
      <w:pPr>
        <w:pStyle w:val="Tablefooter"/>
        <w:rPr>
          <w:rFonts w:eastAsia="Songti SC"/>
        </w:rPr>
      </w:pPr>
    </w:p>
    <w:p w14:paraId="1CDFA6AA" w14:textId="77777777" w:rsidR="00963468" w:rsidRDefault="00000000">
      <w:pPr>
        <w:jc w:val="center"/>
        <w:rPr>
          <w:lang w:eastAsia="de-DE" w:bidi="en-US"/>
        </w:rPr>
      </w:pPr>
      <w:r>
        <w:rPr>
          <w:noProof/>
        </w:rPr>
        <w:lastRenderedPageBreak/>
        <w:drawing>
          <wp:inline distT="0" distB="0" distL="114300" distR="114300">
            <wp:extent cx="6459220" cy="41224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l="2030" t="2083" r="5034" b="6579"/>
                    <a:stretch>
                      <a:fillRect/>
                    </a:stretch>
                  </pic:blipFill>
                  <pic:spPr>
                    <a:xfrm>
                      <a:off x="0" y="0"/>
                      <a:ext cx="6481298" cy="413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8A38" w14:textId="77777777" w:rsidR="00963468" w:rsidRDefault="00000000">
      <w:pPr>
        <w:pStyle w:val="Figurecaption"/>
        <w:rPr>
          <w:rFonts w:eastAsia="Songti SC"/>
          <w:b/>
        </w:rPr>
      </w:pPr>
      <w:r>
        <w:rPr>
          <w:rFonts w:eastAsia="Songti SC"/>
          <w:b/>
        </w:rPr>
        <w:t>Supplementary Fig. 1. Principal components analysis performed based on differences in autophagy-related genes between normal and GC samples.</w:t>
      </w:r>
    </w:p>
    <w:p w14:paraId="4808649A" w14:textId="77777777" w:rsidR="00963468" w:rsidRDefault="00963468">
      <w:pPr>
        <w:pStyle w:val="Figurecaption"/>
        <w:rPr>
          <w:rFonts w:eastAsia="Songti SC"/>
          <w:b/>
        </w:rPr>
      </w:pPr>
    </w:p>
    <w:p w14:paraId="0508551F" w14:textId="77777777" w:rsidR="00963468" w:rsidRDefault="00963468">
      <w:pPr>
        <w:pStyle w:val="Figurecaption"/>
      </w:pPr>
    </w:p>
    <w:p w14:paraId="2BB62C54" w14:textId="77777777" w:rsidR="00963468" w:rsidRDefault="00000000">
      <w:pPr>
        <w:pStyle w:val="Figurecaption"/>
        <w:jc w:val="center"/>
      </w:pPr>
      <w:r>
        <w:rPr>
          <w:rFonts w:eastAsia="Songti SC"/>
          <w:noProof/>
        </w:rPr>
        <w:drawing>
          <wp:inline distT="0" distB="0" distL="0" distR="0">
            <wp:extent cx="6107430" cy="3439795"/>
            <wp:effectExtent l="0" t="0" r="762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7" cy="34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507C" w14:textId="77777777" w:rsidR="00963468" w:rsidRDefault="00000000">
      <w:pPr>
        <w:pStyle w:val="Figurecaption"/>
        <w:rPr>
          <w:rFonts w:eastAsia="Songti SC"/>
          <w:b/>
        </w:rPr>
      </w:pPr>
      <w:r>
        <w:rPr>
          <w:rFonts w:eastAsia="Songti SC"/>
          <w:b/>
        </w:rPr>
        <w:t xml:space="preserve">Supplementary </w:t>
      </w:r>
      <w:r>
        <w:rPr>
          <w:rFonts w:eastAsia="Songti SC" w:hint="eastAsia"/>
          <w:b/>
        </w:rPr>
        <w:t>F</w:t>
      </w:r>
      <w:r>
        <w:rPr>
          <w:rFonts w:eastAsia="Songti SC"/>
          <w:b/>
        </w:rPr>
        <w:t>ig. 2. The correlation between</w:t>
      </w:r>
      <w:r>
        <w:rPr>
          <w:b/>
        </w:rPr>
        <w:t xml:space="preserve"> </w:t>
      </w:r>
      <w:r>
        <w:rPr>
          <w:rFonts w:eastAsia="Songti SC"/>
          <w:b/>
        </w:rPr>
        <w:t>8 differentially expressed autophagy-related genes and CD274.</w:t>
      </w:r>
    </w:p>
    <w:p w14:paraId="5A4F60D7" w14:textId="77777777" w:rsidR="00963468" w:rsidRDefault="00963468">
      <w:pPr>
        <w:pStyle w:val="Figurecaption"/>
        <w:rPr>
          <w:rFonts w:eastAsia="Songti SC"/>
          <w:b/>
        </w:rPr>
      </w:pPr>
    </w:p>
    <w:p w14:paraId="3242EFFF" w14:textId="77777777" w:rsidR="00963468" w:rsidRDefault="00963468">
      <w:pPr>
        <w:pStyle w:val="Figurecaption"/>
        <w:rPr>
          <w:rFonts w:eastAsia="Songti SC"/>
        </w:rPr>
      </w:pPr>
    </w:p>
    <w:p w14:paraId="4CFDE5F3" w14:textId="77777777" w:rsidR="00963468" w:rsidRDefault="00000000">
      <w:pPr>
        <w:pStyle w:val="Figurecaption"/>
        <w:jc w:val="center"/>
        <w:rPr>
          <w:rFonts w:eastAsia="Songti SC"/>
        </w:rPr>
      </w:pPr>
      <w:r>
        <w:rPr>
          <w:rFonts w:eastAsia="Songti SC"/>
          <w:noProof/>
        </w:rPr>
        <w:lastRenderedPageBreak/>
        <w:drawing>
          <wp:inline distT="0" distB="0" distL="0" distR="0">
            <wp:extent cx="1981200" cy="2844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6CB9" w14:textId="77777777" w:rsidR="00963468" w:rsidRDefault="00000000">
      <w:pPr>
        <w:pStyle w:val="Figurecaption"/>
        <w:jc w:val="center"/>
        <w:rPr>
          <w:rFonts w:eastAsia="Songti SC"/>
          <w:bCs/>
          <w:lang w:eastAsia="zh-CN"/>
        </w:rPr>
      </w:pPr>
      <w:r>
        <w:rPr>
          <w:rFonts w:eastAsia="Songti SC"/>
          <w:b/>
        </w:rPr>
        <w:t xml:space="preserve">Supplementary </w:t>
      </w:r>
      <w:r>
        <w:rPr>
          <w:rFonts w:eastAsia="Songti SC" w:hint="eastAsia"/>
          <w:b/>
        </w:rPr>
        <w:t>F</w:t>
      </w:r>
      <w:r>
        <w:rPr>
          <w:rFonts w:eastAsia="Songti SC"/>
          <w:b/>
        </w:rPr>
        <w:t xml:space="preserve">ig. 3. The mRNA expression of CXCR4 in the GC cells. </w:t>
      </w:r>
      <w:r>
        <w:rPr>
          <w:rFonts w:eastAsia="Songti SC"/>
          <w:bCs/>
        </w:rPr>
        <w:t xml:space="preserve">*** </w:t>
      </w:r>
      <w:r>
        <w:rPr>
          <w:rFonts w:eastAsia="Songti SC"/>
          <w:bCs/>
          <w:i/>
          <w:iCs/>
        </w:rPr>
        <w:t>p</w:t>
      </w:r>
      <w:r>
        <w:rPr>
          <w:rFonts w:eastAsia="Songti SC"/>
          <w:bCs/>
        </w:rPr>
        <w:t xml:space="preserve"> &lt; 0.001</w:t>
      </w:r>
      <w:r>
        <w:rPr>
          <w:rFonts w:eastAsia="Songti SC" w:hint="eastAsia"/>
          <w:bCs/>
          <w:lang w:eastAsia="zh-CN"/>
        </w:rPr>
        <w:t>.</w:t>
      </w:r>
    </w:p>
    <w:sectPr w:rsidR="00963468">
      <w:footerReference w:type="default" r:id="rId10"/>
      <w:pgSz w:w="11906" w:h="16838"/>
      <w:pgMar w:top="1134" w:right="851" w:bottom="1134" w:left="851" w:header="283" w:footer="113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62F8" w14:textId="77777777" w:rsidR="00D70D2C" w:rsidRDefault="00D70D2C">
      <w:r>
        <w:separator/>
      </w:r>
    </w:p>
  </w:endnote>
  <w:endnote w:type="continuationSeparator" w:id="0">
    <w:p w14:paraId="67F47CD3" w14:textId="77777777" w:rsidR="00D70D2C" w:rsidRDefault="00D7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22402917"/>
      <w:docPartObj>
        <w:docPartGallery w:val="AutoText"/>
      </w:docPartObj>
    </w:sdtPr>
    <w:sdtContent>
      <w:p w14:paraId="4FAAC028" w14:textId="77777777" w:rsidR="00963468" w:rsidRDefault="00000000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1B4B" w14:textId="77777777" w:rsidR="00D70D2C" w:rsidRDefault="00D70D2C">
      <w:r>
        <w:separator/>
      </w:r>
    </w:p>
  </w:footnote>
  <w:footnote w:type="continuationSeparator" w:id="0">
    <w:p w14:paraId="5E95FD74" w14:textId="77777777" w:rsidR="00D70D2C" w:rsidRDefault="00D7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6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QwZmJmNzIzNmRmYWY3OGM4YTAwYjVjYjNiYzcwNGIifQ=="/>
  </w:docVars>
  <w:rsids>
    <w:rsidRoot w:val="008D20EA"/>
    <w:rsid w:val="000B023B"/>
    <w:rsid w:val="0013552C"/>
    <w:rsid w:val="0052556C"/>
    <w:rsid w:val="006D7CD7"/>
    <w:rsid w:val="00887A19"/>
    <w:rsid w:val="008B2845"/>
    <w:rsid w:val="008D20EA"/>
    <w:rsid w:val="008D6ED9"/>
    <w:rsid w:val="00963468"/>
    <w:rsid w:val="00991B94"/>
    <w:rsid w:val="00A23713"/>
    <w:rsid w:val="00A3151F"/>
    <w:rsid w:val="00A76D3D"/>
    <w:rsid w:val="00BD2ED7"/>
    <w:rsid w:val="00D70D2C"/>
    <w:rsid w:val="160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46882F9-0A5C-4549-817D-3A88857C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color w:val="000000"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color w:val="000000"/>
      <w:kern w:val="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paragraph" w:customStyle="1" w:styleId="Abstract">
    <w:name w:val="Abstract"/>
    <w:next w:val="a"/>
    <w:uiPriority w:val="5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paragraph" w:customStyle="1" w:styleId="Equation">
    <w:name w:val="Equation"/>
    <w:uiPriority w:val="17"/>
    <w:qFormat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pPr>
      <w:adjustRightInd w:val="0"/>
      <w:snapToGrid w:val="0"/>
      <w:spacing w:after="100" w:afterAutospacing="1"/>
      <w:jc w:val="center"/>
    </w:pPr>
    <w:rPr>
      <w:rFonts w:eastAsia="Times New Roman"/>
      <w:b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paragraph" w:customStyle="1" w:styleId="Reference">
    <w:name w:val="Reference"/>
    <w:link w:val="Reference0"/>
    <w:uiPriority w:val="19"/>
    <w:qFormat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Pr>
      <w:rFonts w:ascii="Times New Roman" w:eastAsia="Times New Roman" w:hAnsi="Times New Roman" w:cs="Times New Roman"/>
      <w:snapToGrid w:val="0"/>
      <w:color w:val="000000"/>
      <w:kern w:val="0"/>
      <w:sz w:val="18"/>
      <w:lang w:eastAsia="de-DE" w:bidi="en-US"/>
    </w:rPr>
  </w:style>
  <w:style w:type="paragraph" w:customStyle="1" w:styleId="Tablebody">
    <w:name w:val="Table body"/>
    <w:uiPriority w:val="11"/>
    <w:qFormat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Times New Roman" w:hAnsi="Times New Roman" w:cs="Times New Roman"/>
      <w:b/>
      <w:bCs/>
      <w:color w:val="000000"/>
      <w:kern w:val="44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Times New Roman" w:hAnsi="Times New Roman" w:cs="Times New Roman"/>
      <w:b/>
      <w:bCs/>
      <w:i/>
      <w:color w:val="000000"/>
      <w:kern w:val="0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Times New Roman" w:hAnsi="Times New Roman" w:cs="Times New Roman"/>
      <w:bCs/>
      <w:i/>
      <w:color w:val="000000"/>
      <w:kern w:val="0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Darlene</cp:lastModifiedBy>
  <cp:revision>2</cp:revision>
  <dcterms:created xsi:type="dcterms:W3CDTF">2023-11-24T06:52:00Z</dcterms:created>
  <dcterms:modified xsi:type="dcterms:W3CDTF">2023-11-24T06:52:00Z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E51BCDEFDFEF4CDA9920997885E06742_12</vt:lpwstr>
  </property>
</Properties>
</file>